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29" w:rsidRDefault="00AF7C29" w:rsidP="00AF7C29">
      <w:pPr>
        <w:pStyle w:val="style8"/>
        <w:shd w:val="clear" w:color="auto" w:fill="E9F9E8"/>
        <w:spacing w:before="0" w:beforeAutospacing="0" w:after="257" w:afterAutospacing="0"/>
        <w:jc w:val="center"/>
        <w:rPr>
          <w:rFonts w:ascii="Arial" w:hAnsi="Arial" w:cs="Arial"/>
          <w:color w:val="008000"/>
          <w:sz w:val="28"/>
          <w:szCs w:val="28"/>
        </w:rPr>
      </w:pPr>
      <w:r>
        <w:rPr>
          <w:rFonts w:ascii="Arial" w:hAnsi="Arial" w:cs="Arial"/>
          <w:color w:val="008000"/>
          <w:sz w:val="28"/>
          <w:szCs w:val="28"/>
        </w:rPr>
        <w:t>Аукционы</w:t>
      </w:r>
    </w:p>
    <w:p w:rsidR="00AF7C29" w:rsidRDefault="00AF7C29" w:rsidP="00AF7C29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Сообщение о проведении 22.11.2010 года в 10.00 часов открытого по форме подачи предложений аукциона по продаже права аренды имущества объектов водоснабжения</w:t>
      </w:r>
    </w:p>
    <w:p w:rsidR="00AF7C29" w:rsidRDefault="00AF7C29" w:rsidP="00AF7C29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 соответствии с постановлением Главы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от 14.10.2010 № 79, Администрация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проводит открытый по форме подачи предложений аукцион по продаже права аренды имущества объектов водоснабжения, местоположение: Ростовская область,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Матвеево-Курганский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район, территория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поселения, сроком на 11 месяцев, начальная цена годовой арендной платы без учёта НДС за объекты водоснабжения – 81962 рублей;</w:t>
      </w:r>
      <w:r>
        <w:rPr>
          <w:rFonts w:ascii="Arial" w:hAnsi="Arial" w:cs="Arial"/>
          <w:color w:val="000000"/>
          <w:sz w:val="20"/>
          <w:szCs w:val="20"/>
        </w:rPr>
        <w:br/>
        <w:t>Указанное имущество объектов водоснабжения без обременений.</w:t>
      </w:r>
      <w:r>
        <w:rPr>
          <w:rFonts w:ascii="Arial" w:hAnsi="Arial" w:cs="Arial"/>
          <w:color w:val="000000"/>
          <w:sz w:val="20"/>
          <w:szCs w:val="20"/>
        </w:rPr>
        <w:br/>
        <w:t xml:space="preserve">Дата и время проведения аукциона: 22.11.2010 г. в 10-00 часов (х. Большая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ул.Хайло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117).</w:t>
      </w:r>
      <w:r>
        <w:rPr>
          <w:rFonts w:ascii="Arial" w:hAnsi="Arial" w:cs="Arial"/>
          <w:color w:val="000000"/>
          <w:sz w:val="20"/>
          <w:szCs w:val="20"/>
        </w:rPr>
        <w:br/>
        <w:t>Шаг аукциона - 5 % от начальной цены годовой арендной платы.</w:t>
      </w:r>
      <w:r>
        <w:rPr>
          <w:rFonts w:ascii="Arial" w:hAnsi="Arial" w:cs="Arial"/>
          <w:color w:val="000000"/>
          <w:sz w:val="20"/>
          <w:szCs w:val="20"/>
        </w:rPr>
        <w:br/>
        <w:t>Для участия в аукционе претенденты обязаны представить:</w:t>
      </w:r>
      <w:r>
        <w:rPr>
          <w:rFonts w:ascii="Arial" w:hAnsi="Arial" w:cs="Arial"/>
          <w:color w:val="000000"/>
          <w:sz w:val="20"/>
          <w:szCs w:val="20"/>
        </w:rPr>
        <w:br/>
        <w:t>1. Заявку на участие в аукционе;</w:t>
      </w:r>
      <w:r>
        <w:rPr>
          <w:rFonts w:ascii="Arial" w:hAnsi="Arial" w:cs="Arial"/>
          <w:color w:val="000000"/>
          <w:sz w:val="20"/>
          <w:szCs w:val="20"/>
        </w:rPr>
        <w:br/>
        <w:t>2. Копию паспорта (для физического лица) или нотариально заверенные копии учредительных документов (для юридического лица);</w:t>
      </w:r>
      <w:r>
        <w:rPr>
          <w:rFonts w:ascii="Arial" w:hAnsi="Arial" w:cs="Arial"/>
          <w:color w:val="000000"/>
          <w:sz w:val="20"/>
          <w:szCs w:val="20"/>
        </w:rPr>
        <w:br/>
        <w:t xml:space="preserve">3. Внести задаток в размере 20% от начальной цены годовой арендной платы на счет 40302810860153000803, ГРКЦ Банка России по Ростовской области, г.Ростов-на-Дону, БИК 046015001, ОКАТО 60231815000, ИНН 6119008618, КПП 611901001, Администрация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поселения.</w:t>
      </w:r>
      <w:r>
        <w:rPr>
          <w:rFonts w:ascii="Arial" w:hAnsi="Arial" w:cs="Arial"/>
          <w:color w:val="000000"/>
          <w:sz w:val="20"/>
          <w:szCs w:val="20"/>
        </w:rPr>
        <w:br/>
        <w:t>Прием письменных заявок на участие в аукционе до 16-00 часов 15.11.2010 г.</w:t>
      </w:r>
      <w:r>
        <w:rPr>
          <w:rFonts w:ascii="Arial" w:hAnsi="Arial" w:cs="Arial"/>
          <w:color w:val="000000"/>
          <w:sz w:val="20"/>
          <w:szCs w:val="20"/>
        </w:rPr>
        <w:br/>
        <w:t>Решение об отказе в проведении аукциона принимается за три дня до наступления даты их проведения.</w:t>
      </w:r>
      <w:r>
        <w:rPr>
          <w:rFonts w:ascii="Arial" w:hAnsi="Arial" w:cs="Arial"/>
          <w:color w:val="000000"/>
          <w:sz w:val="20"/>
          <w:szCs w:val="20"/>
        </w:rPr>
        <w:br/>
        <w:t xml:space="preserve">15.11.2010 г. в 16-00 в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организатор аукциона принимает решение о признании претендентов участниками аукциона или об отказе в допуске претендентов к участию в аукционе.</w:t>
      </w:r>
      <w:r>
        <w:rPr>
          <w:rFonts w:ascii="Arial" w:hAnsi="Arial" w:cs="Arial"/>
          <w:color w:val="000000"/>
          <w:sz w:val="20"/>
          <w:szCs w:val="20"/>
        </w:rPr>
        <w:br/>
        <w:t>Договор аренды имущества объектов водоснабжения подлежит заключению в срок не позднее 5 дней со дня подписания протокола.</w:t>
      </w:r>
      <w:r>
        <w:rPr>
          <w:rFonts w:ascii="Arial" w:hAnsi="Arial" w:cs="Arial"/>
          <w:color w:val="000000"/>
          <w:sz w:val="20"/>
          <w:szCs w:val="20"/>
        </w:rPr>
        <w:br/>
        <w:t>Имущество объектов водоснабжения может быть осмотрено на местности с 8-00 до 16-00 часов в понедельник и четверг с 23.10.2010 г. по 15.11.2010 г.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 xml:space="preserve">С подробной информацией по проведению аукциона можно ознакомиться по тел. 3-42-44 или по адресу: х. Большая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ул.Хайло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117</w:t>
      </w:r>
    </w:p>
    <w:sectPr w:rsidR="00AF7C29" w:rsidSect="00073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>
    <w:useFELayout/>
  </w:compat>
  <w:rsids>
    <w:rsidRoot w:val="00AF7C29"/>
    <w:rsid w:val="0007363C"/>
    <w:rsid w:val="002F1CDB"/>
    <w:rsid w:val="006229C6"/>
    <w:rsid w:val="00AF7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AF7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AF7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AF7C29"/>
    <w:rPr>
      <w:b/>
      <w:bCs/>
    </w:rPr>
  </w:style>
  <w:style w:type="character" w:customStyle="1" w:styleId="apple-converted-space">
    <w:name w:val="apple-converted-space"/>
    <w:basedOn w:val="a0"/>
    <w:rsid w:val="00AF7C29"/>
  </w:style>
  <w:style w:type="character" w:styleId="a4">
    <w:name w:val="Hyperlink"/>
    <w:basedOn w:val="a0"/>
    <w:uiPriority w:val="99"/>
    <w:semiHidden/>
    <w:unhideWhenUsed/>
    <w:rsid w:val="00AF7C2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F7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7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5</cp:revision>
  <dcterms:created xsi:type="dcterms:W3CDTF">2017-02-14T10:24:00Z</dcterms:created>
  <dcterms:modified xsi:type="dcterms:W3CDTF">2017-03-02T05:33:00Z</dcterms:modified>
</cp:coreProperties>
</file>